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39A7" w:rsidRDefault="002E37BC">
      <w:r>
        <w:rPr>
          <w:noProof/>
          <w:lang w:eastAsia="zh-TW"/>
        </w:rPr>
        <w:pict>
          <v:shapetype id="_x0000_t202" coordsize="21600,21600" o:spt="202" path="m,l,21600r21600,l21600,xe">
            <v:stroke joinstyle="miter"/>
            <v:path gradientshapeok="t" o:connecttype="rect"/>
          </v:shapetype>
          <v:shape id="_x0000_s1026" type="#_x0000_t202" style="position:absolute;margin-left:-56.1pt;margin-top:-11.4pt;width:258.35pt;height:190.5pt;z-index:251660288;mso-width-percent:400;mso-height-percent:200;mso-width-percent:400;mso-height-percent:200;mso-width-relative:margin;mso-height-relative:margin">
            <v:textbox style="mso-fit-shape-to-text:t">
              <w:txbxContent>
                <w:p w:rsidR="000339A7" w:rsidRDefault="000339A7">
                  <w:r w:rsidRPr="000339A7">
                    <w:rPr>
                      <w:noProof/>
                    </w:rPr>
                    <w:drawing>
                      <wp:inline distT="0" distB="0" distL="0" distR="0">
                        <wp:extent cx="3088640" cy="2165740"/>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rotWithShape="1">
                                <a:blip r:embed="rId4"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l="20312" t="50000" r="53542" b="27083"/>
                                <a:stretch/>
                              </pic:blipFill>
                              <pic:spPr bwMode="auto">
                                <a:xfrm>
                                  <a:off x="0" y="0"/>
                                  <a:ext cx="3088640" cy="2165740"/>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txbxContent>
            </v:textbox>
          </v:shape>
        </w:pict>
      </w:r>
      <w:r>
        <w:rPr>
          <w:noProof/>
          <w:lang w:eastAsia="zh-TW"/>
        </w:rPr>
        <w:pict>
          <v:shape id="_x0000_s1028" type="#_x0000_t202" style="position:absolute;margin-left:201.8pt;margin-top:-63.95pt;width:498.95pt;height:590.8pt;z-index:251664384;mso-width-relative:margin;mso-height-relative:margin">
            <v:textbox>
              <w:txbxContent>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p>
                <w:p w:rsidR="000339A7" w:rsidRDefault="000339A7" w:rsidP="000339A7">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Resolution 678 </w:t>
                  </w:r>
                </w:p>
                <w:p w:rsidR="000339A7" w:rsidRPr="000339A7" w:rsidRDefault="000339A7" w:rsidP="000339A7">
                  <w:pPr>
                    <w:spacing w:after="0" w:line="240" w:lineRule="auto"/>
                    <w:jc w:val="center"/>
                    <w:rPr>
                      <w:rFonts w:ascii="Times New Roman" w:eastAsia="Times New Roman" w:hAnsi="Times New Roman" w:cs="Times New Roman"/>
                      <w:color w:val="000000"/>
                    </w:rPr>
                  </w:pPr>
                  <w:r w:rsidRPr="000339A7">
                    <w:rPr>
                      <w:rFonts w:ascii="Times New Roman" w:eastAsia="Times New Roman" w:hAnsi="Times New Roman" w:cs="Times New Roman"/>
                      <w:color w:val="000000"/>
                    </w:rPr>
                    <w:t>Adopted by the Security Council at its 2963rd meeting on 29 November 1990</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The Security Council,</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 xml:space="preserve">Recalling, and reaffirming its resolutions 660 (1990) of 2 August (1990), 661 (1990) of 6 August 1990, 662 (1990) of 9 August 1990, 664 (1990) of 18 August 1990, 665 (1990) of 25 August 1990, 666 (1990) of 13 September 1990, 667 (1990) of 16 September 1990, 669 (1990) of 24 September 1990, 670 (1990) of 25 September 1990, 674 (1990) of </w:t>
                  </w:r>
                  <w:proofErr w:type="spellStart"/>
                  <w:r w:rsidRPr="000339A7">
                    <w:rPr>
                      <w:rFonts w:ascii="Times New Roman" w:eastAsia="Times New Roman" w:hAnsi="Times New Roman" w:cs="Times New Roman"/>
                      <w:color w:val="000000"/>
                    </w:rPr>
                    <w:t>of</w:t>
                  </w:r>
                  <w:proofErr w:type="spellEnd"/>
                  <w:r w:rsidRPr="000339A7">
                    <w:rPr>
                      <w:rFonts w:ascii="Times New Roman" w:eastAsia="Times New Roman" w:hAnsi="Times New Roman" w:cs="Times New Roman"/>
                      <w:color w:val="000000"/>
                    </w:rPr>
                    <w:t xml:space="preserve"> 29 October 1990 and 677 (1990) of 28 November 1990.</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Noting that, despite all efforts by the United Nations, Iraq refuses to comply with its obligation to implement resolution 660 (1990) and the above-mentioned subsequent relevant resolutions, in flagrant contempt of the Security Council,</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Mindful of its duties and responsibilities under the Charter of the United Nations for the maintenance and preservation of international peace and security,</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Determined to secure full compliance with its decisions,</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Acting under Chapter VII of the Charter,</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 xml:space="preserve">1. Demands that Iraq comply fully with resolution 660 (1990) and all subsequent relevant resolutions, and decides, while maintaining all its decisions, to allow Iraq one final opportunity, as a pause of </w:t>
                  </w:r>
                  <w:proofErr w:type="spellStart"/>
                  <w:r w:rsidRPr="000339A7">
                    <w:rPr>
                      <w:rFonts w:ascii="Times New Roman" w:eastAsia="Times New Roman" w:hAnsi="Times New Roman" w:cs="Times New Roman"/>
                      <w:color w:val="000000"/>
                    </w:rPr>
                    <w:t>goodwil</w:t>
                  </w:r>
                  <w:proofErr w:type="spellEnd"/>
                  <w:r w:rsidRPr="000339A7">
                    <w:rPr>
                      <w:rFonts w:ascii="Times New Roman" w:eastAsia="Times New Roman" w:hAnsi="Times New Roman" w:cs="Times New Roman"/>
                      <w:color w:val="000000"/>
                    </w:rPr>
                    <w:t>, to do so;</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2. Authorizes Member States co-operating with the Government of Kuwait, unless Iraq on or before 15 January 1991 fully implements, as set forth in paragraph 1 above, the above-mentioned resolutions, to use all necessary means to uphold and implement resolution 660 (1990) and all subsequent relevant resolutions and to restore international peace and security in the area;</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3. Requests all States to provide appropriate support for the actions undertaken in pursuance of paragraph 2 of the present resolution;</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4. Requests the States concerned to keep the Security Council regularly informed on the progress of actions undertaken pursuant to paragraphs 2 and 3 of the present resolution;</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5. Decides to remain seized of the matter.</w:t>
                  </w:r>
                </w:p>
                <w:p w:rsidR="000339A7" w:rsidRDefault="000339A7"/>
              </w:txbxContent>
            </v:textbox>
          </v:shape>
        </w:pict>
      </w:r>
    </w:p>
    <w:p w:rsidR="000339A7" w:rsidRDefault="000339A7"/>
    <w:p w:rsidR="000339A7" w:rsidRDefault="000339A7"/>
    <w:p w:rsidR="000339A7" w:rsidRDefault="000339A7"/>
    <w:p w:rsidR="000339A7" w:rsidRDefault="000339A7"/>
    <w:p w:rsidR="000339A7" w:rsidRDefault="000339A7"/>
    <w:p w:rsidR="000339A7" w:rsidRDefault="000339A7"/>
    <w:p w:rsidR="000339A7" w:rsidRDefault="002E37BC">
      <w:r>
        <w:rPr>
          <w:noProof/>
          <w:lang w:eastAsia="zh-TW"/>
        </w:rPr>
        <w:pict>
          <v:shape id="_x0000_s1027" type="#_x0000_t202" style="position:absolute;margin-left:-56.1pt;margin-top:1pt;width:258.35pt;height:347.75pt;z-index:251662336;mso-width-percent:400;mso-height-percent:200;mso-width-percent:400;mso-height-percent:200;mso-width-relative:margin;mso-height-relative:margin">
            <v:textbox style="mso-fit-shape-to-text:t">
              <w:txbxContent>
                <w:p w:rsidR="000339A7" w:rsidRDefault="000339A7">
                  <w:r w:rsidRPr="000339A7">
                    <w:rPr>
                      <w:noProof/>
                    </w:rPr>
                    <w:drawing>
                      <wp:inline distT="0" distB="0" distL="0" distR="0">
                        <wp:extent cx="3088640" cy="4162949"/>
                        <wp:effectExtent l="19050" t="0" r="0" b="0"/>
                        <wp:docPr id="3" name="Picture 3"/>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5" cstate="print">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rcRect l="20391" t="32226" r="52656" b="22363"/>
                                <a:stretch/>
                              </pic:blipFill>
                              <pic:spPr bwMode="auto">
                                <a:xfrm>
                                  <a:off x="0" y="0"/>
                                  <a:ext cx="3088640" cy="4162949"/>
                                </a:xfrm>
                                <a:prstGeom prst="rect">
                                  <a:avLst/>
                                </a:prstGeom>
                                <a:noFill/>
                                <a:ln>
                                  <a:noFill/>
                                </a:ln>
                                <a:extLst>
                                  <a:ext uri="{909E8E84-426E-40DD-AFC4-6F175D3DCCD1}">
                                    <a14:hiddenFill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txbxContent>
            </v:textbox>
          </v:shape>
        </w:pict>
      </w:r>
    </w:p>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2E37BC">
      <w:r>
        <w:rPr>
          <w:noProof/>
          <w:lang w:eastAsia="zh-TW"/>
        </w:rPr>
        <w:lastRenderedPageBreak/>
        <w:pict>
          <v:shape id="_x0000_s1030" type="#_x0000_t202" style="position:absolute;margin-left:306.95pt;margin-top:-69.3pt;width:403.1pt;height:580.9pt;z-index:251668480;mso-width-relative:margin;mso-height-relative:margin">
            <v:textbox>
              <w:txbxContent>
                <w:p w:rsidR="000339A7" w:rsidRDefault="000339A7" w:rsidP="000339A7">
                  <w:pPr>
                    <w:rPr>
                      <w:b/>
                      <w:bCs/>
                      <w:sz w:val="24"/>
                      <w:szCs w:val="24"/>
                    </w:rPr>
                  </w:pPr>
                </w:p>
                <w:p w:rsidR="000339A7" w:rsidRPr="000339A7" w:rsidRDefault="000339A7" w:rsidP="000339A7">
                  <w:pPr>
                    <w:rPr>
                      <w:sz w:val="24"/>
                      <w:szCs w:val="24"/>
                    </w:rPr>
                  </w:pPr>
                  <w:r w:rsidRPr="000339A7">
                    <w:rPr>
                      <w:b/>
                      <w:bCs/>
                      <w:sz w:val="24"/>
                      <w:szCs w:val="24"/>
                    </w:rPr>
                    <w:t>RESOLUTION 1134 (1997)</w:t>
                  </w:r>
                </w:p>
                <w:p w:rsidR="000339A7" w:rsidRPr="000339A7" w:rsidRDefault="000339A7" w:rsidP="000339A7">
                  <w:pPr>
                    <w:rPr>
                      <w:sz w:val="24"/>
                      <w:szCs w:val="24"/>
                    </w:rPr>
                  </w:pPr>
                  <w:r w:rsidRPr="000339A7">
                    <w:rPr>
                      <w:sz w:val="24"/>
                      <w:szCs w:val="24"/>
                    </w:rPr>
                    <w:t xml:space="preserve">1. </w:t>
                  </w:r>
                  <w:r w:rsidRPr="000339A7">
                    <w:rPr>
                      <w:sz w:val="24"/>
                      <w:szCs w:val="24"/>
                      <w:u w:val="single"/>
                    </w:rPr>
                    <w:t>Condemns</w:t>
                  </w:r>
                  <w:r w:rsidRPr="000339A7">
                    <w:rPr>
                      <w:sz w:val="24"/>
                      <w:szCs w:val="24"/>
                    </w:rPr>
                    <w:t> the repeated refusal of the Iraqi authorities, as detailed in the report of the Executive Chairman of the Special Commission, to allow access to sites designated by the Special Commission, and especially Iraqi actions endangering the safety of Special Commission personnel, the removal and destruction of documents of interest to the Special Commission and interference with the freedom of movement of Special Commission personnel; </w:t>
                  </w:r>
                </w:p>
                <w:p w:rsidR="000339A7" w:rsidRPr="000339A7" w:rsidRDefault="000339A7" w:rsidP="000339A7">
                  <w:pPr>
                    <w:rPr>
                      <w:sz w:val="24"/>
                      <w:szCs w:val="24"/>
                    </w:rPr>
                  </w:pPr>
                  <w:r w:rsidRPr="000339A7">
                    <w:rPr>
                      <w:sz w:val="24"/>
                      <w:szCs w:val="24"/>
                    </w:rPr>
                    <w:t xml:space="preserve">2. </w:t>
                  </w:r>
                  <w:r w:rsidRPr="000339A7">
                    <w:rPr>
                      <w:sz w:val="24"/>
                      <w:szCs w:val="24"/>
                      <w:u w:val="single"/>
                    </w:rPr>
                    <w:t>Decides</w:t>
                  </w:r>
                  <w:r w:rsidRPr="000339A7">
                    <w:rPr>
                      <w:sz w:val="24"/>
                      <w:szCs w:val="24"/>
                    </w:rPr>
                    <w:t> that such refusals to cooperate constitute a flagrant violation of Security Council resolutions 687 (1991), 707 (1991), 715 (1991) and 1060 (1996), and </w:t>
                  </w:r>
                  <w:r w:rsidRPr="000339A7">
                    <w:rPr>
                      <w:sz w:val="24"/>
                      <w:szCs w:val="24"/>
                      <w:u w:val="single"/>
                    </w:rPr>
                    <w:t>notes</w:t>
                  </w:r>
                  <w:r w:rsidRPr="000339A7">
                    <w:rPr>
                      <w:sz w:val="24"/>
                      <w:szCs w:val="24"/>
                    </w:rPr>
                    <w:t> that the Special Commission in the report of the Executive Chairman was unable to advise that Iraq was in substantial compliance with paragraphs 2 and 3 of resolution 1115 (1997); </w:t>
                  </w:r>
                </w:p>
                <w:p w:rsidR="000339A7" w:rsidRPr="000339A7" w:rsidRDefault="000339A7" w:rsidP="000339A7">
                  <w:pPr>
                    <w:rPr>
                      <w:sz w:val="24"/>
                      <w:szCs w:val="24"/>
                    </w:rPr>
                  </w:pPr>
                  <w:r w:rsidRPr="000339A7">
                    <w:rPr>
                      <w:sz w:val="24"/>
                      <w:szCs w:val="24"/>
                    </w:rPr>
                    <w:t xml:space="preserve">3. </w:t>
                  </w:r>
                  <w:r w:rsidRPr="000339A7">
                    <w:rPr>
                      <w:sz w:val="24"/>
                      <w:szCs w:val="24"/>
                      <w:u w:val="single"/>
                    </w:rPr>
                    <w:t>Demands</w:t>
                  </w:r>
                  <w:r w:rsidRPr="000339A7">
                    <w:rPr>
                      <w:sz w:val="24"/>
                      <w:szCs w:val="24"/>
                    </w:rPr>
                    <w:t> that Iraq cooperate fully with the Special Commission in accordance with the relevant resolutions, which constitute the governing standard of Iraqi compliance;</w:t>
                  </w:r>
                </w:p>
                <w:p w:rsidR="000339A7" w:rsidRDefault="000339A7"/>
              </w:txbxContent>
            </v:textbox>
          </v:shape>
        </w:pict>
      </w:r>
      <w:r>
        <w:rPr>
          <w:noProof/>
          <w:lang w:eastAsia="zh-TW"/>
        </w:rPr>
        <w:pict>
          <v:shape id="_x0000_s1029" type="#_x0000_t202" style="position:absolute;margin-left:-63.55pt;margin-top:-69.3pt;width:370.5pt;height:580.9pt;z-index:251666432;mso-width-relative:margin;mso-height-relative:margin">
            <v:textbox>
              <w:txbxContent>
                <w:p w:rsidR="000339A7" w:rsidRDefault="000339A7" w:rsidP="000339A7">
                  <w:pPr>
                    <w:jc w:val="center"/>
                    <w:rPr>
                      <w:rFonts w:ascii="Times New Roman" w:eastAsia="Times New Roman" w:hAnsi="Times New Roman" w:cs="Times New Roman"/>
                      <w:color w:val="000000"/>
                    </w:rPr>
                  </w:pPr>
                </w:p>
                <w:p w:rsidR="000339A7" w:rsidRPr="000339A7" w:rsidRDefault="000339A7" w:rsidP="000339A7">
                  <w:pPr>
                    <w:jc w:val="center"/>
                    <w:rPr>
                      <w:rFonts w:ascii="Times New Roman" w:eastAsia="Times New Roman" w:hAnsi="Times New Roman" w:cs="Times New Roman"/>
                      <w:color w:val="000000"/>
                    </w:rPr>
                  </w:pPr>
                  <w:r w:rsidRPr="000339A7">
                    <w:rPr>
                      <w:rFonts w:ascii="Times New Roman" w:eastAsia="Times New Roman" w:hAnsi="Times New Roman" w:cs="Times New Roman"/>
                      <w:color w:val="000000"/>
                    </w:rPr>
                    <w:t>Adopted by the Security Council at its 2963rd meeting on 29 November 1990</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The Security Council,</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 xml:space="preserve">Recalling, and reaffirming its resolutions 660 (1990) of 2 August (1990), 661 (1990) of 6 August 1990, 662 (1990) of 9 August 1990, 664 (1990) of 18 August 1990, 665 (1990) of 25 August 1990, 666 (1990) of 13 September 1990, 667 (1990) of 16 September 1990, 669 (1990) of 24 September 1990, 670 (1990) of 25 September 1990, 674 (1990) of </w:t>
                  </w:r>
                  <w:proofErr w:type="spellStart"/>
                  <w:r w:rsidRPr="000339A7">
                    <w:rPr>
                      <w:rFonts w:ascii="Times New Roman" w:eastAsia="Times New Roman" w:hAnsi="Times New Roman" w:cs="Times New Roman"/>
                      <w:color w:val="000000"/>
                    </w:rPr>
                    <w:t>of</w:t>
                  </w:r>
                  <w:proofErr w:type="spellEnd"/>
                  <w:r w:rsidRPr="000339A7">
                    <w:rPr>
                      <w:rFonts w:ascii="Times New Roman" w:eastAsia="Times New Roman" w:hAnsi="Times New Roman" w:cs="Times New Roman"/>
                      <w:color w:val="000000"/>
                    </w:rPr>
                    <w:t xml:space="preserve"> 29 October 1990 and 677 (1990) of 28 November 1990.</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Noting that, despite all efforts by the United Nations, Iraq refuses to comply with its obligation to implement resolution 660 (1990) and the above-mentioned subsequent relevant resolutions, in flagrant contempt of the Security Council,</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Mindful of its duties and responsibilities under the Charter of the United Nations for the maintenance and preservation of international peace and security,</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Determined to secure full compliance with its decisions,</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Acting under Chapter VII of the Charter,</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 xml:space="preserve">1. Demands that Iraq comply fully with resolution 660 (1990) and all subsequent relevant resolutions, and decides, while maintaining all its decisions, to allow Iraq one final opportunity, as a pause of </w:t>
                  </w:r>
                  <w:proofErr w:type="spellStart"/>
                  <w:r w:rsidRPr="000339A7">
                    <w:rPr>
                      <w:rFonts w:ascii="Times New Roman" w:eastAsia="Times New Roman" w:hAnsi="Times New Roman" w:cs="Times New Roman"/>
                      <w:color w:val="000000"/>
                    </w:rPr>
                    <w:t>goodwil</w:t>
                  </w:r>
                  <w:proofErr w:type="spellEnd"/>
                  <w:r w:rsidRPr="000339A7">
                    <w:rPr>
                      <w:rFonts w:ascii="Times New Roman" w:eastAsia="Times New Roman" w:hAnsi="Times New Roman" w:cs="Times New Roman"/>
                      <w:color w:val="000000"/>
                    </w:rPr>
                    <w:t>, to do so;</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2. Authorizes Member States co-operating with the Government of Kuwait, unless Iraq on or before 15 January 1991 fully implements, as set forth in paragraph 1 above, the above-mentioned resolutions, to use all necessary means to uphold and implement resolution 660 (1990) and all subsequent relevant resolutions and to restore international peace and security in the area;</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3. Requests all States to provide appropriate support for the actions undertaken in pursuance of paragraph 2 of the present resolution;</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4. Requests the States concerned to keep the Security Council regularly informed on the progress of actions undertaken pursuant to paragraphs 2 and 3 of the present resolution;</w:t>
                  </w:r>
                </w:p>
                <w:p w:rsidR="000339A7" w:rsidRPr="000339A7" w:rsidRDefault="000339A7" w:rsidP="000339A7">
                  <w:pPr>
                    <w:spacing w:before="100" w:beforeAutospacing="1" w:after="100" w:afterAutospacing="1" w:line="240" w:lineRule="auto"/>
                    <w:rPr>
                      <w:rFonts w:ascii="Times New Roman" w:eastAsia="Times New Roman" w:hAnsi="Times New Roman" w:cs="Times New Roman"/>
                      <w:color w:val="000000"/>
                    </w:rPr>
                  </w:pPr>
                  <w:r w:rsidRPr="000339A7">
                    <w:rPr>
                      <w:rFonts w:ascii="Times New Roman" w:eastAsia="Times New Roman" w:hAnsi="Times New Roman" w:cs="Times New Roman"/>
                      <w:color w:val="000000"/>
                    </w:rPr>
                    <w:t>5. Decides to remain seized of the matter.</w:t>
                  </w:r>
                </w:p>
                <w:p w:rsidR="000339A7" w:rsidRDefault="000339A7"/>
              </w:txbxContent>
            </v:textbox>
          </v:shape>
        </w:pict>
      </w:r>
    </w:p>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774B64" w:rsidRDefault="00774B64"/>
    <w:p w:rsidR="000339A7" w:rsidRDefault="000339A7"/>
    <w:p w:rsidR="000339A7" w:rsidRDefault="000339A7"/>
    <w:p w:rsidR="000339A7" w:rsidRDefault="000339A7"/>
    <w:p w:rsidR="000339A7" w:rsidRDefault="000339A7"/>
    <w:p w:rsidR="000339A7" w:rsidRDefault="000339A7"/>
    <w:p w:rsidR="000339A7" w:rsidRDefault="002E37BC">
      <w:r>
        <w:rPr>
          <w:noProof/>
          <w:lang w:eastAsia="zh-TW"/>
        </w:rPr>
        <w:lastRenderedPageBreak/>
        <w:pict>
          <v:shape id="_x0000_s1033" type="#_x0000_t202" style="position:absolute;margin-left:234.6pt;margin-top:-74.5pt;width:482.9pt;height:108pt;z-index:251672576;mso-width-relative:margin;mso-height-relative:margin">
            <v:textbox>
              <w:txbxContent>
                <w:p w:rsidR="009A2218" w:rsidRPr="009A2218" w:rsidRDefault="009A2218">
                  <w:pPr>
                    <w:rPr>
                      <w:sz w:val="24"/>
                      <w:szCs w:val="24"/>
                    </w:rPr>
                  </w:pPr>
                </w:p>
                <w:p w:rsidR="009A2218" w:rsidRPr="009A2218" w:rsidRDefault="009A2218">
                  <w:pPr>
                    <w:rPr>
                      <w:sz w:val="24"/>
                      <w:szCs w:val="24"/>
                    </w:rPr>
                  </w:pPr>
                  <w:r w:rsidRPr="009A2218">
                    <w:rPr>
                      <w:sz w:val="24"/>
                      <w:szCs w:val="24"/>
                    </w:rPr>
                    <w:t xml:space="preserve">Directions: Three key issues occur during the 1990s that contributed to U.S&gt; involvement in the Middle East. Such involvement may have contributed to increased tension between the U.S. and Bin Laden. </w:t>
                  </w:r>
                </w:p>
              </w:txbxContent>
            </v:textbox>
          </v:shape>
        </w:pict>
      </w:r>
      <w:r>
        <w:rPr>
          <w:noProof/>
          <w:lang w:eastAsia="zh-TW"/>
        </w:rPr>
        <w:pict>
          <v:shape id="_x0000_s1032" type="#_x0000_t202" style="position:absolute;margin-left:-77.05pt;margin-top:-74.5pt;width:311.65pt;height:229.65pt;z-index:251670528;mso-width-relative:margin;mso-height-relative:margin">
            <v:textbox>
              <w:txbxContent>
                <w:p w:rsidR="009A2218" w:rsidRDefault="009A2218">
                  <w:r w:rsidRPr="000339A7">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96.7pt;height:222.2pt" o:ole="">
                        <v:imagedata r:id="rId6" o:title=""/>
                      </v:shape>
                      <o:OLEObject Type="Embed" ProgID="PowerPoint.Slide.12" ShapeID="_x0000_i1026" DrawAspect="Content" ObjectID="_1508566640" r:id="rId7"/>
                    </w:object>
                  </w:r>
                </w:p>
              </w:txbxContent>
            </v:textbox>
          </v:shape>
        </w:pict>
      </w:r>
    </w:p>
    <w:p w:rsidR="000339A7" w:rsidRDefault="002E37BC">
      <w:r>
        <w:rPr>
          <w:noProof/>
          <w:lang w:eastAsia="zh-TW"/>
        </w:rPr>
        <w:pict>
          <v:shape id="_x0000_s1034" type="#_x0000_t202" style="position:absolute;margin-left:234.6pt;margin-top:8.05pt;width:482.9pt;height:204.85pt;z-index:251674624;mso-width-relative:margin;mso-height-relative:margin">
            <v:textbox>
              <w:txbxContent>
                <w:p w:rsidR="009A2218" w:rsidRPr="009A2218" w:rsidRDefault="009A2218">
                  <w:pPr>
                    <w:rPr>
                      <w:sz w:val="24"/>
                      <w:szCs w:val="24"/>
                    </w:rPr>
                  </w:pPr>
                  <w:r w:rsidRPr="009A2218">
                    <w:rPr>
                      <w:sz w:val="24"/>
                      <w:szCs w:val="24"/>
                    </w:rPr>
                    <w:t xml:space="preserve">Key Issue 1: How should the UN respond to the Iraqi invasion of Kuwait? Create one policy, act or strategy. </w:t>
                  </w:r>
                </w:p>
              </w:txbxContent>
            </v:textbox>
          </v:shape>
        </w:pict>
      </w:r>
    </w:p>
    <w:p w:rsidR="000339A7" w:rsidRDefault="000339A7"/>
    <w:p w:rsidR="000339A7" w:rsidRDefault="000339A7"/>
    <w:p w:rsidR="000339A7" w:rsidRDefault="000339A7"/>
    <w:p w:rsidR="000339A7" w:rsidRDefault="000339A7"/>
    <w:p w:rsidR="000339A7" w:rsidRDefault="002E37BC">
      <w:r>
        <w:rPr>
          <w:noProof/>
          <w:lang w:eastAsia="zh-TW"/>
        </w:rPr>
        <w:pict>
          <v:shape id="_x0000_s1035" type="#_x0000_t202" style="position:absolute;margin-left:-77.05pt;margin-top:2.5pt;width:311.65pt;height:383.6pt;z-index:251676672;mso-width-relative:margin;mso-height-relative:margin">
            <v:textbox>
              <w:txbxContent>
                <w:p w:rsidR="009A2218" w:rsidRDefault="009A2218"/>
                <w:p w:rsidR="009A2218" w:rsidRPr="009A2218" w:rsidRDefault="009A2218" w:rsidP="009A2218">
                  <w:pPr>
                    <w:rPr>
                      <w:sz w:val="24"/>
                      <w:szCs w:val="24"/>
                    </w:rPr>
                  </w:pPr>
                  <w:r>
                    <w:tab/>
                  </w:r>
                  <w:r w:rsidRPr="009A2218">
                    <w:rPr>
                      <w:sz w:val="24"/>
                      <w:szCs w:val="24"/>
                    </w:rPr>
                    <w:t xml:space="preserve">Key Issue 2: How should the UN and or the UN </w:t>
                  </w:r>
                  <w:r>
                    <w:rPr>
                      <w:sz w:val="24"/>
                      <w:szCs w:val="24"/>
                    </w:rPr>
                    <w:tab/>
                  </w:r>
                  <w:r w:rsidRPr="009A2218">
                    <w:rPr>
                      <w:sz w:val="24"/>
                      <w:szCs w:val="24"/>
                    </w:rPr>
                    <w:t>address the Isra</w:t>
                  </w:r>
                  <w:r>
                    <w:rPr>
                      <w:sz w:val="24"/>
                      <w:szCs w:val="24"/>
                    </w:rPr>
                    <w:t>e</w:t>
                  </w:r>
                  <w:r w:rsidRPr="009A2218">
                    <w:rPr>
                      <w:sz w:val="24"/>
                      <w:szCs w:val="24"/>
                    </w:rPr>
                    <w:t xml:space="preserve">li Palestinian Issue?? Create one </w:t>
                  </w:r>
                  <w:r>
                    <w:rPr>
                      <w:sz w:val="24"/>
                      <w:szCs w:val="24"/>
                    </w:rPr>
                    <w:tab/>
                  </w:r>
                  <w:r w:rsidRPr="009A2218">
                    <w:rPr>
                      <w:sz w:val="24"/>
                      <w:szCs w:val="24"/>
                    </w:rPr>
                    <w:t xml:space="preserve">policy, act or strategy. </w:t>
                  </w:r>
                </w:p>
                <w:p w:rsidR="009A2218" w:rsidRDefault="009A2218"/>
              </w:txbxContent>
            </v:textbox>
          </v:shape>
        </w:pict>
      </w:r>
    </w:p>
    <w:p w:rsidR="000339A7" w:rsidRDefault="000339A7"/>
    <w:p w:rsidR="000339A7" w:rsidRDefault="000339A7"/>
    <w:p w:rsidR="000339A7" w:rsidRDefault="002E37BC">
      <w:r>
        <w:rPr>
          <w:noProof/>
          <w:lang w:eastAsia="zh-TW"/>
        </w:rPr>
        <w:pict>
          <v:shape id="_x0000_s1036" type="#_x0000_t202" style="position:absolute;margin-left:234.6pt;margin-top:9.35pt;width:482.9pt;height:300.4pt;z-index:251678720;mso-width-relative:margin;mso-height-relative:margin">
            <v:textbox>
              <w:txbxContent>
                <w:p w:rsidR="009A2218" w:rsidRDefault="009A2218" w:rsidP="009A2218">
                  <w:pPr>
                    <w:rPr>
                      <w:sz w:val="24"/>
                      <w:szCs w:val="24"/>
                    </w:rPr>
                  </w:pPr>
                  <w:r w:rsidRPr="009A2218">
                    <w:rPr>
                      <w:sz w:val="24"/>
                      <w:szCs w:val="24"/>
                    </w:rPr>
                    <w:t>Ke</w:t>
                  </w:r>
                  <w:r>
                    <w:rPr>
                      <w:sz w:val="24"/>
                      <w:szCs w:val="24"/>
                    </w:rPr>
                    <w:t>y Issue 3</w:t>
                  </w:r>
                  <w:r w:rsidRPr="009A2218">
                    <w:rPr>
                      <w:sz w:val="24"/>
                      <w:szCs w:val="24"/>
                    </w:rPr>
                    <w:t xml:space="preserve">: </w:t>
                  </w:r>
                  <w:r>
                    <w:rPr>
                      <w:sz w:val="24"/>
                      <w:szCs w:val="24"/>
                    </w:rPr>
                    <w:t>Critique sanctions imposed on Iraq by the UN.</w:t>
                  </w:r>
                </w:p>
                <w:p w:rsidR="009A2218" w:rsidRDefault="009A2218" w:rsidP="009A2218">
                  <w:pPr>
                    <w:rPr>
                      <w:sz w:val="24"/>
                      <w:szCs w:val="24"/>
                    </w:rPr>
                  </w:pPr>
                </w:p>
                <w:p w:rsidR="009A2218" w:rsidRDefault="009A2218" w:rsidP="009A2218">
                  <w:pPr>
                    <w:rPr>
                      <w:sz w:val="24"/>
                      <w:szCs w:val="24"/>
                    </w:rPr>
                  </w:pPr>
                </w:p>
                <w:p w:rsidR="009A2218" w:rsidRDefault="009A2218" w:rsidP="009A2218">
                  <w:pPr>
                    <w:rPr>
                      <w:sz w:val="24"/>
                      <w:szCs w:val="24"/>
                    </w:rPr>
                  </w:pPr>
                </w:p>
                <w:p w:rsidR="009A2218" w:rsidRDefault="009A2218" w:rsidP="009A2218">
                  <w:pPr>
                    <w:rPr>
                      <w:sz w:val="24"/>
                      <w:szCs w:val="24"/>
                    </w:rPr>
                  </w:pPr>
                </w:p>
                <w:p w:rsidR="009A2218" w:rsidRDefault="009A2218" w:rsidP="009A2218">
                  <w:pPr>
                    <w:rPr>
                      <w:sz w:val="24"/>
                      <w:szCs w:val="24"/>
                    </w:rPr>
                  </w:pPr>
                </w:p>
                <w:p w:rsidR="009A2218" w:rsidRDefault="009A2218" w:rsidP="009A2218">
                  <w:pPr>
                    <w:rPr>
                      <w:sz w:val="24"/>
                      <w:szCs w:val="24"/>
                    </w:rPr>
                  </w:pPr>
                  <w:r>
                    <w:rPr>
                      <w:sz w:val="24"/>
                      <w:szCs w:val="24"/>
                    </w:rPr>
                    <w:t>Closure: Compare the policies you developed to the actual UN Resolution. How similar and/or different were your solutions to the actual UN and or US?</w:t>
                  </w:r>
                  <w:r w:rsidR="00A34FB7">
                    <w:rPr>
                      <w:sz w:val="24"/>
                      <w:szCs w:val="24"/>
                    </w:rPr>
                    <w:t xml:space="preserve"> Rate yourself and write a big 1 2 or 3 on the back of this page and hold up when done. </w:t>
                  </w:r>
                </w:p>
                <w:p w:rsidR="00A34FB7" w:rsidRDefault="00A34FB7" w:rsidP="009A2218">
                  <w:pPr>
                    <w:rPr>
                      <w:sz w:val="24"/>
                      <w:szCs w:val="24"/>
                    </w:rPr>
                  </w:pPr>
                  <w:r>
                    <w:rPr>
                      <w:sz w:val="24"/>
                      <w:szCs w:val="24"/>
                    </w:rPr>
                    <w:t>1. Not similar at all</w:t>
                  </w:r>
                </w:p>
                <w:p w:rsidR="00A34FB7" w:rsidRDefault="00A34FB7" w:rsidP="009A2218">
                  <w:pPr>
                    <w:rPr>
                      <w:sz w:val="24"/>
                      <w:szCs w:val="24"/>
                    </w:rPr>
                  </w:pPr>
                  <w:r>
                    <w:rPr>
                      <w:sz w:val="24"/>
                      <w:szCs w:val="24"/>
                    </w:rPr>
                    <w:t>2. Half way</w:t>
                  </w:r>
                </w:p>
                <w:p w:rsidR="00A34FB7" w:rsidRPr="009A2218" w:rsidRDefault="00A34FB7" w:rsidP="009A2218">
                  <w:r>
                    <w:rPr>
                      <w:sz w:val="24"/>
                      <w:szCs w:val="24"/>
                    </w:rPr>
                    <w:t xml:space="preserve">3I hit everything and should work for the </w:t>
                  </w:r>
                  <w:r>
                    <w:rPr>
                      <w:sz w:val="24"/>
                      <w:szCs w:val="24"/>
                    </w:rPr>
                    <w:t>UN</w:t>
                  </w:r>
                </w:p>
              </w:txbxContent>
            </v:textbox>
          </v:shape>
        </w:pict>
      </w:r>
    </w:p>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p w:rsidR="000339A7" w:rsidRDefault="000339A7"/>
    <w:sectPr w:rsidR="000339A7" w:rsidSect="000339A7">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characterSpacingControl w:val="doNotCompress"/>
  <w:compat/>
  <w:rsids>
    <w:rsidRoot w:val="000339A7"/>
    <w:rsid w:val="000339A7"/>
    <w:rsid w:val="002E37BC"/>
    <w:rsid w:val="00774B64"/>
    <w:rsid w:val="009A2218"/>
    <w:rsid w:val="00A34FB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B6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339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39A7"/>
    <w:rPr>
      <w:rFonts w:ascii="Tahoma" w:hAnsi="Tahoma" w:cs="Tahoma"/>
      <w:sz w:val="16"/>
      <w:szCs w:val="16"/>
    </w:rPr>
  </w:style>
  <w:style w:type="paragraph" w:styleId="NormalWeb">
    <w:name w:val="Normal (Web)"/>
    <w:basedOn w:val="Normal"/>
    <w:uiPriority w:val="99"/>
    <w:semiHidden/>
    <w:unhideWhenUsed/>
    <w:rsid w:val="000339A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349839530">
      <w:bodyDiv w:val="1"/>
      <w:marLeft w:val="0"/>
      <w:marRight w:val="0"/>
      <w:marTop w:val="0"/>
      <w:marBottom w:val="0"/>
      <w:divBdr>
        <w:top w:val="none" w:sz="0" w:space="0" w:color="auto"/>
        <w:left w:val="none" w:sz="0" w:space="0" w:color="auto"/>
        <w:bottom w:val="none" w:sz="0" w:space="0" w:color="auto"/>
        <w:right w:val="none" w:sz="0" w:space="0" w:color="auto"/>
      </w:divBdr>
    </w:div>
    <w:div w:id="931939266">
      <w:bodyDiv w:val="1"/>
      <w:marLeft w:val="0"/>
      <w:marRight w:val="0"/>
      <w:marTop w:val="0"/>
      <w:marBottom w:val="0"/>
      <w:divBdr>
        <w:top w:val="none" w:sz="0" w:space="0" w:color="auto"/>
        <w:left w:val="none" w:sz="0" w:space="0" w:color="auto"/>
        <w:bottom w:val="none" w:sz="0" w:space="0" w:color="auto"/>
        <w:right w:val="none" w:sz="0" w:space="0" w:color="auto"/>
      </w:divBdr>
    </w:div>
    <w:div w:id="1803574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package" Target="embeddings/Microsoft_Office_PowerPoint_Slide1.sldx"/><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10</Words>
  <Characters>58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006435</dc:creator>
  <cp:keywords/>
  <dc:description/>
  <cp:lastModifiedBy>006435</cp:lastModifiedBy>
  <cp:revision>2</cp:revision>
  <cp:lastPrinted>2015-11-09T14:05:00Z</cp:lastPrinted>
  <dcterms:created xsi:type="dcterms:W3CDTF">2015-11-09T14:31:00Z</dcterms:created>
  <dcterms:modified xsi:type="dcterms:W3CDTF">2015-11-09T14:31:00Z</dcterms:modified>
</cp:coreProperties>
</file>